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54B2" w14:textId="0400FA66" w:rsidR="0024059D" w:rsidRPr="0024059D" w:rsidRDefault="0024059D" w:rsidP="0024059D">
      <w:pPr>
        <w:ind w:left="3119" w:hanging="3119"/>
        <w:rPr>
          <w:rFonts w:eastAsiaTheme="minorHAnsi" w:cs="Arial"/>
          <w:lang w:val="en-US" w:eastAsia="en-US"/>
        </w:rPr>
      </w:pPr>
      <w:r w:rsidRPr="0024059D">
        <w:rPr>
          <w:rFonts w:cs="Arial"/>
          <w:b/>
          <w:color w:val="000000" w:themeColor="text1"/>
        </w:rPr>
        <w:t>Transaction number:</w:t>
      </w:r>
      <w:r w:rsidRPr="0024059D">
        <w:rPr>
          <w:rFonts w:cs="Arial"/>
        </w:rPr>
        <w:tab/>
      </w:r>
      <w:r w:rsidR="008A29F0">
        <w:rPr>
          <w:rFonts w:cs="Arial"/>
          <w:color w:val="000000" w:themeColor="text1"/>
        </w:rPr>
        <w:t>10004174</w:t>
      </w:r>
    </w:p>
    <w:p w14:paraId="3CA2F7B2" w14:textId="77777777" w:rsidR="0024059D" w:rsidRPr="0024059D" w:rsidRDefault="0024059D" w:rsidP="0024059D">
      <w:pPr>
        <w:ind w:left="3119" w:hanging="3119"/>
        <w:rPr>
          <w:rFonts w:eastAsiaTheme="minorHAnsi" w:cs="Arial"/>
          <w:lang w:val="en-US" w:eastAsia="en-US"/>
        </w:rPr>
      </w:pPr>
      <w:r w:rsidRPr="0024059D">
        <w:rPr>
          <w:rFonts w:eastAsiaTheme="minorHAnsi" w:cs="Arial"/>
          <w:b/>
          <w:lang w:val="en-US" w:eastAsia="en-US"/>
        </w:rPr>
        <w:t>Project processing number:</w:t>
      </w:r>
      <w:r w:rsidRPr="0024059D">
        <w:rPr>
          <w:rFonts w:eastAsiaTheme="minorHAnsi" w:cs="Arial"/>
          <w:lang w:val="en-US" w:eastAsia="en-US"/>
        </w:rPr>
        <w:tab/>
      </w:r>
      <w:r w:rsidRPr="0024059D">
        <w:rPr>
          <w:rFonts w:eastAsiaTheme="minorHAnsi" w:cs="Arial"/>
          <w:lang w:eastAsia="en-US"/>
        </w:rPr>
        <w:t>G-011681-001</w:t>
      </w:r>
    </w:p>
    <w:p w14:paraId="530548FF" w14:textId="77777777" w:rsidR="0024059D" w:rsidRPr="0024059D" w:rsidRDefault="0024059D" w:rsidP="0024059D">
      <w:pPr>
        <w:ind w:left="3119" w:hanging="3119"/>
        <w:rPr>
          <w:rFonts w:eastAsiaTheme="minorHAnsi" w:cs="Arial"/>
          <w:lang w:eastAsia="en-US"/>
        </w:rPr>
      </w:pPr>
      <w:r w:rsidRPr="0024059D">
        <w:rPr>
          <w:rFonts w:eastAsiaTheme="minorHAnsi" w:cs="Arial"/>
          <w:b/>
          <w:lang w:val="en-US" w:eastAsia="en-US"/>
        </w:rPr>
        <w:t>Project title:</w:t>
      </w:r>
      <w:r w:rsidRPr="0024059D">
        <w:rPr>
          <w:rFonts w:eastAsiaTheme="minorHAnsi" w:cs="Arial"/>
          <w:lang w:val="en-US" w:eastAsia="en-US"/>
        </w:rPr>
        <w:tab/>
      </w:r>
      <w:r w:rsidRPr="0024059D">
        <w:rPr>
          <w:rFonts w:eastAsiaTheme="minorHAnsi" w:cs="Arial"/>
          <w:lang w:eastAsia="en-US"/>
        </w:rPr>
        <w:t>Enabling Long-Term defossilisation Pathways through Power-to-X (PtX Pathways)</w:t>
      </w:r>
    </w:p>
    <w:p w14:paraId="0CCE369B" w14:textId="77777777" w:rsidR="0024059D" w:rsidRPr="0024059D" w:rsidRDefault="0024059D" w:rsidP="0024059D">
      <w:pPr>
        <w:ind w:left="3119" w:hanging="3119"/>
        <w:rPr>
          <w:rFonts w:eastAsiaTheme="minorHAnsi" w:cs="Arial"/>
          <w:lang w:eastAsia="en-US"/>
        </w:rPr>
      </w:pPr>
      <w:r w:rsidRPr="0024059D">
        <w:rPr>
          <w:rFonts w:eastAsiaTheme="minorHAnsi" w:cs="Arial"/>
          <w:b/>
          <w:lang w:val="en-US" w:eastAsia="en-US"/>
        </w:rPr>
        <w:t>Works/services tendered:</w:t>
      </w:r>
      <w:r w:rsidRPr="0024059D">
        <w:rPr>
          <w:rFonts w:eastAsiaTheme="minorHAnsi" w:cs="Arial"/>
          <w:lang w:val="en-US" w:eastAsia="en-US"/>
        </w:rPr>
        <w:tab/>
      </w:r>
      <w:r w:rsidRPr="0024059D">
        <w:rPr>
          <w:rFonts w:eastAsiaTheme="minorHAnsi" w:cs="Arial"/>
          <w:lang w:eastAsia="en-US"/>
        </w:rPr>
        <w:t>Engineering support for the development of up to three PtL pilot plants in up to three countries</w:t>
      </w:r>
    </w:p>
    <w:p w14:paraId="5E119539" w14:textId="77777777" w:rsidR="0024059D" w:rsidRPr="0024059D" w:rsidRDefault="0024059D" w:rsidP="0024059D">
      <w:pPr>
        <w:ind w:left="3119" w:hanging="3119"/>
        <w:rPr>
          <w:rFonts w:eastAsiaTheme="minorHAnsi" w:cs="Arial"/>
          <w:lang w:val="en-US" w:eastAsia="en-US"/>
        </w:rPr>
      </w:pPr>
      <w:r w:rsidRPr="0024059D">
        <w:rPr>
          <w:rFonts w:eastAsiaTheme="minorHAnsi" w:cs="Arial"/>
          <w:b/>
          <w:lang w:val="en-US" w:eastAsia="en-US"/>
        </w:rPr>
        <w:t>Country:</w:t>
      </w:r>
      <w:r w:rsidRPr="0024059D">
        <w:rPr>
          <w:rFonts w:eastAsiaTheme="minorHAnsi" w:cs="Arial"/>
          <w:lang w:val="en-US" w:eastAsia="en-US"/>
        </w:rPr>
        <w:tab/>
      </w:r>
      <w:r w:rsidRPr="0024059D">
        <w:rPr>
          <w:rFonts w:eastAsiaTheme="minorHAnsi" w:cs="Arial"/>
          <w:lang w:val="de-DE" w:eastAsia="en-US"/>
        </w:rPr>
        <w:t>Germany</w:t>
      </w:r>
    </w:p>
    <w:p w14:paraId="4487FE08" w14:textId="77777777" w:rsidR="0024059D" w:rsidRPr="004235F9" w:rsidRDefault="0024059D" w:rsidP="00EA6E4E">
      <w:pPr>
        <w:spacing w:after="480"/>
        <w:ind w:left="3544" w:hanging="3544"/>
        <w:rPr>
          <w:rFonts w:cs="Arial"/>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w:t>
      </w:r>
      <w:r w:rsidR="005D31B7" w:rsidRPr="004235F9">
        <w:rPr>
          <w:sz w:val="20"/>
        </w:rPr>
        <w:lastRenderedPageBreak/>
        <w:t xml:space="preserve">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172EE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4F37AA9D" w14:textId="77777777" w:rsidR="00DF1F00" w:rsidRDefault="00DF1F00" w:rsidP="000224EE">
            <w:pPr>
              <w:spacing w:after="20"/>
              <w:rPr>
                <w:noProof/>
              </w:rPr>
            </w:pPr>
          </w:p>
          <w:p w14:paraId="25991889"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28B0AE86" w14:textId="77777777" w:rsidR="00DF1F00" w:rsidRDefault="00DF1F00" w:rsidP="000224EE">
            <w:pPr>
              <w:spacing w:after="20"/>
              <w:rPr>
                <w:noProof/>
              </w:rPr>
            </w:pPr>
          </w:p>
          <w:p w14:paraId="1D24172F"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EF64" w14:textId="77777777" w:rsidR="009237AC" w:rsidRDefault="009237AC" w:rsidP="00935DAD">
      <w:pPr>
        <w:spacing w:before="0" w:after="0"/>
      </w:pPr>
      <w:r>
        <w:separator/>
      </w:r>
    </w:p>
  </w:endnote>
  <w:endnote w:type="continuationSeparator" w:id="0">
    <w:p w14:paraId="1E11AF7B" w14:textId="77777777" w:rsidR="009237AC" w:rsidRDefault="009237AC"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F0A8" w14:textId="77777777" w:rsidR="00172EE2" w:rsidRDefault="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8866FCF" w:rsidR="00172EE2" w:rsidRDefault="00172EE2" w:rsidP="00172EE2">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2EB983C9" w:rsidR="00357028" w:rsidRDefault="00357028" w:rsidP="00357028">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FF2B" w14:textId="77777777" w:rsidR="009237AC" w:rsidRDefault="009237AC" w:rsidP="00935DAD">
      <w:pPr>
        <w:spacing w:before="0" w:after="0"/>
      </w:pPr>
      <w:r>
        <w:separator/>
      </w:r>
    </w:p>
  </w:footnote>
  <w:footnote w:type="continuationSeparator" w:id="0">
    <w:p w14:paraId="5D1C7808" w14:textId="77777777" w:rsidR="009237AC" w:rsidRDefault="009237AC"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60ED" w14:textId="77777777" w:rsidR="00172EE2" w:rsidRDefault="00172E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52A5"/>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59D"/>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529C"/>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29F0"/>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37AC"/>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7D2"/>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1912CB"/>
    <w:rsid w:val="002C574C"/>
    <w:rsid w:val="0032529C"/>
    <w:rsid w:val="00626768"/>
    <w:rsid w:val="009847D2"/>
    <w:rsid w:val="00F53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bewerber-bieter-arbeitsgemeinschafts-erklaerung-mit-epw-iepw-en.docx; Stand 08/2024</vt:lpstr>
      <vt:lpstr/>
    </vt:vector>
  </TitlesOfParts>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bewerber-bieter-arbeitsgemeinschafts-erklaerung-mit-epw-iepw-en.docx; Stand 12/2024</dc:title>
  <dc:creator/>
  <cp:lastModifiedBy/>
  <cp:revision>1</cp:revision>
  <dcterms:created xsi:type="dcterms:W3CDTF">2026-03-19T10:02:00Z</dcterms:created>
  <dcterms:modified xsi:type="dcterms:W3CDTF">2026-03-25T11:43:00Z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